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BB5154"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FC1D50" w:rsidRPr="005C650F" w:rsidRDefault="00FC1D50" w:rsidP="00FC1D50">
      <w:pPr>
        <w:jc w:val="center"/>
        <w:rPr>
          <w:b/>
          <w:lang w:eastAsia="lt-LT"/>
        </w:rPr>
      </w:pPr>
      <w:r w:rsidRPr="005C650F">
        <w:rPr>
          <w:b/>
          <w:lang w:eastAsia="lt-LT"/>
        </w:rPr>
        <w:t>KLAIPĖDOS LOPŠELIO-DARŽELIO „NYKŠTUKAS“</w:t>
      </w:r>
    </w:p>
    <w:p w:rsidR="0006079E" w:rsidRDefault="00FC1D50" w:rsidP="00FC1D50">
      <w:pPr>
        <w:jc w:val="center"/>
        <w:rPr>
          <w:b/>
        </w:rPr>
      </w:pPr>
      <w:r w:rsidRPr="005C650F">
        <w:rPr>
          <w:b/>
          <w:bCs/>
          <w:lang w:eastAsia="lt-LT"/>
        </w:rPr>
        <w:t>2022 METŲ VEIKLOS ATASKAITA</w:t>
      </w:r>
    </w:p>
    <w:p w:rsidR="00832CC9" w:rsidRPr="00F72A1E" w:rsidRDefault="00832CC9" w:rsidP="0006079E">
      <w:pPr>
        <w:jc w:val="center"/>
      </w:pPr>
    </w:p>
    <w:p w:rsidR="00FC1D50" w:rsidRPr="005C650F" w:rsidRDefault="00FC1D50" w:rsidP="00FC1D50">
      <w:pPr>
        <w:ind w:firstLine="603"/>
        <w:jc w:val="both"/>
        <w:rPr>
          <w:lang w:eastAsia="lt-LT"/>
        </w:rPr>
      </w:pPr>
      <w:r w:rsidRPr="005C650F">
        <w:t xml:space="preserve">Klaipėdos lopšelis-darželis „Nykštukas“ (toliau – Įstaiga) įgyvendina </w:t>
      </w:r>
      <w:r w:rsidRPr="005C650F">
        <w:rPr>
          <w:lang w:eastAsia="lt-LT"/>
        </w:rPr>
        <w:t xml:space="preserve">ikimokyklinio ugdymo programą, bendrąją priešmokyklinio ugdymo programą ir neformaliojo vaikų švietimo (toliau – NVŠ) teatrinio ugdymo, fizinio aktyvumo ir sveikos gyvensenos ugdymo programas. </w:t>
      </w:r>
      <w:r w:rsidRPr="005C650F">
        <w:t xml:space="preserve">2022 m. rugsėjo 1 d. duomenimis, Įstaigoje ugdyti 187 ugdytiniai (2021 m. – 197). Sumažėjo 3–4 metų amžiaus vaikų skaičius. </w:t>
      </w:r>
      <w:r w:rsidRPr="005C650F">
        <w:rPr>
          <w:lang w:eastAsia="lt-LT"/>
        </w:rPr>
        <w:t>Buvo suformuotos dvi priešmokyklinio ugdymo grupės, devynios ikimokyklinio ugdymo grupės, iš jų trys ankstyvojo amžiaus. Ugdymas organizuotas pagal 10,5 val. modelį. 2022 m. rugsėjo 1 d. Įstaigoje dirbo 28 pedagogai ir 23 nepedagoginiai darbuotojai.</w:t>
      </w:r>
    </w:p>
    <w:p w:rsidR="00FC1D50" w:rsidRPr="005C650F" w:rsidRDefault="00FC1D50" w:rsidP="00FC1D50">
      <w:pPr>
        <w:ind w:firstLine="603"/>
        <w:jc w:val="both"/>
        <w:rPr>
          <w:lang w:eastAsia="lt-LT"/>
        </w:rPr>
      </w:pPr>
      <w:r w:rsidRPr="005C650F">
        <w:t xml:space="preserve">Praėjusiais metais Įstaiga veikė vadovaudamasi 2022–2024 m. strateginiu planu (toliau – Strateginis planas) ir 2022 m. veiklos planu (toliau – Veiklos planas). Įstaigos bendruomenė 2022 m. susitarė dėl prioritetinių veiklos krypčių: 1) profesinis pedagogų skaitmeninio raštingumo tobulinimas; 2) ugdytinių pasiekimų ir veiksmingos švietimo pagalbos įvairių gebėjimų ugdytiniams teikimo gerinimas; 3) savivaldos, socialinės partnerystės, mokytojų lyderystės skatinimas. Buvo siekiama šių strateginių tikslų – tenkinti ikimokyklinio ir priešmokyklinio amžiaus vaikų ugdymo(si) poreikius, atsižvelgiant į vaiko galias, bei </w:t>
      </w:r>
      <w:r w:rsidRPr="005C650F">
        <w:rPr>
          <w:bCs/>
          <w:lang w:eastAsia="lt-LT"/>
        </w:rPr>
        <w:t xml:space="preserve">atnaujinti ugdymo priemones ir aplinką, siekiant užtikrinti higienos normų reikalavimus. </w:t>
      </w:r>
      <w:r w:rsidRPr="005C650F">
        <w:t>Strateginiame ir Veiklos planuose buvo iškelti konkretūs tikslai ir uždaviniai, numatytos priemonės laukiamam rezultatui pasiekti.</w:t>
      </w:r>
    </w:p>
    <w:p w:rsidR="00FC1D50" w:rsidRPr="005C650F" w:rsidRDefault="00FC1D50" w:rsidP="00FC1D50">
      <w:pPr>
        <w:ind w:firstLine="603"/>
        <w:jc w:val="both"/>
      </w:pPr>
      <w:r w:rsidRPr="005C650F">
        <w:t xml:space="preserve">Siekiant Strateginio plano pirmo tikslo – tenkinti ikimokyklinio ir priešmokyklinio amžiaus vaikų ugdymo(si) poreikius, atsižvelgiant į vaiko galias, – Įstaigos 2022 m. veikla buvo orientuojama į kokybišką ikimokyklinio ir priešmokyklinio ugdymo paslaugų teikimą, ugdytinių pasiekimų ir veiksmingos švietimo pagalbos teikimo gerinimą, sąlygų vaikų saviraiškai ir užimtumui sudarymą, </w:t>
      </w:r>
      <w:r w:rsidR="00595F5B">
        <w:t>Į</w:t>
      </w:r>
      <w:r w:rsidRPr="005C650F">
        <w:t xml:space="preserve">staigą reprezentuojančios ugdymosi aplinkos kūrimą, mokytojų kvalifikacijos tobulinimą. </w:t>
      </w:r>
    </w:p>
    <w:p w:rsidR="00FC1D50" w:rsidRPr="005C650F" w:rsidRDefault="00FC1D50" w:rsidP="00FC1D50">
      <w:pPr>
        <w:ind w:firstLine="603"/>
        <w:jc w:val="both"/>
      </w:pPr>
      <w:r w:rsidRPr="005C650F">
        <w:t xml:space="preserve">Veiklos plano </w:t>
      </w:r>
      <w:r w:rsidRPr="005C650F">
        <w:rPr>
          <w:lang w:eastAsia="lt-LT"/>
        </w:rPr>
        <w:t xml:space="preserve">tikslas – </w:t>
      </w:r>
      <w:r w:rsidRPr="005C650F">
        <w:t>pasiekimų ir veiksmingos švietimo pagalbos įvairių gebėjimų ugdytiniams teikimo gerinimas. Tikslui pasiekti buvo vykdomi trys uždaviniai.</w:t>
      </w:r>
    </w:p>
    <w:p w:rsidR="00FC1D50" w:rsidRPr="005C650F" w:rsidRDefault="00FC1D50" w:rsidP="00FC1D50">
      <w:pPr>
        <w:ind w:firstLine="720"/>
        <w:jc w:val="both"/>
      </w:pPr>
      <w:r w:rsidRPr="005C650F">
        <w:t xml:space="preserve">Įgyvendinant pirmąjį uždavinį – tobulinti profesinį pedagogų raštingumą, integruojant į ugdymo procesą informacines komunikacines technologijas (toliau – IKT), Lean metodikos elementus – </w:t>
      </w:r>
      <w:r w:rsidRPr="005C650F">
        <w:rPr>
          <w:lang w:eastAsia="lt-LT"/>
        </w:rPr>
        <w:t>m</w:t>
      </w:r>
      <w:r w:rsidRPr="005C650F">
        <w:t xml:space="preserve">okytojų kvalifikacijos tobulinimas buvo siejamas su Įstaigos strateginiais prioritetais. Siekiant pasirengti įtraukiajam ugdymui 26 (85 %) mokytojai ir auklėtojų padėjėjai išklausė seminarus. Keturi priešmokyklinio ugdymo mokytojai pasirengė atnaujintos Priešmokyklinio ugdymo programos įgyvendinimui. 9 (50 %) ikimokyklinio ugdymo mokytojai pasirengė dirbti su atnaujinto ikimokyklinio ugdymo turinio priemonėmis „Žaismė ir atradimai“. 19 (90 %) mokytojų pagilino žinias apie Etwinning platformos įrankių naudojimą ir bendradarbiavimo su užsienio šalių mokytojais galimybes. </w:t>
      </w:r>
      <w:r w:rsidRPr="005C650F">
        <w:rPr>
          <w:lang w:eastAsia="lt-LT"/>
        </w:rPr>
        <w:t xml:space="preserve">100 </w:t>
      </w:r>
      <w:r w:rsidRPr="005C650F">
        <w:t>%</w:t>
      </w:r>
      <w:r w:rsidRPr="005C650F">
        <w:rPr>
          <w:lang w:eastAsia="lt-LT"/>
        </w:rPr>
        <w:t xml:space="preserve"> mokytojų įgijo </w:t>
      </w:r>
      <w:r w:rsidRPr="005C650F">
        <w:t xml:space="preserve">skaitmeninio raštingumo kompetencijas. Įstaigoje įdiegtas elektroninis dienynas „Mūsų darželis“ (toliau – elektroninis dienynas). </w:t>
      </w:r>
      <w:r w:rsidRPr="005C650F">
        <w:rPr>
          <w:lang w:eastAsia="lt-LT"/>
        </w:rPr>
        <w:t xml:space="preserve">Elektroniniu dienynu naudojasi 90 </w:t>
      </w:r>
      <w:r w:rsidRPr="005C650F">
        <w:t>% tėvų</w:t>
      </w:r>
      <w:r w:rsidRPr="005C650F">
        <w:rPr>
          <w:lang w:eastAsia="lt-LT"/>
        </w:rPr>
        <w:t xml:space="preserve">. </w:t>
      </w:r>
    </w:p>
    <w:p w:rsidR="00FC1D50" w:rsidRPr="005C650F" w:rsidRDefault="00FC1D50" w:rsidP="00FC1D50">
      <w:pPr>
        <w:snapToGrid w:val="0"/>
        <w:ind w:firstLine="573"/>
        <w:jc w:val="both"/>
        <w:rPr>
          <w:color w:val="000000"/>
          <w:lang w:eastAsia="lt-LT"/>
        </w:rPr>
      </w:pPr>
      <w:r w:rsidRPr="005C650F">
        <w:rPr>
          <w:color w:val="000000"/>
          <w:lang w:eastAsia="lt-LT"/>
        </w:rPr>
        <w:t xml:space="preserve">Įgyvendinus </w:t>
      </w:r>
      <w:r w:rsidRPr="005C650F">
        <w:rPr>
          <w:lang w:eastAsia="lt-LT"/>
        </w:rPr>
        <w:t>E</w:t>
      </w:r>
      <w:r w:rsidR="00D10711">
        <w:rPr>
          <w:lang w:eastAsia="lt-LT"/>
        </w:rPr>
        <w:t xml:space="preserve">uropos </w:t>
      </w:r>
      <w:r w:rsidRPr="005C650F">
        <w:rPr>
          <w:lang w:eastAsia="lt-LT"/>
        </w:rPr>
        <w:t>S</w:t>
      </w:r>
      <w:r w:rsidR="00D10711">
        <w:rPr>
          <w:lang w:eastAsia="lt-LT"/>
        </w:rPr>
        <w:t>ąjungos</w:t>
      </w:r>
      <w:r w:rsidRPr="005C650F">
        <w:rPr>
          <w:lang w:eastAsia="lt-LT"/>
        </w:rPr>
        <w:t xml:space="preserve"> </w:t>
      </w:r>
      <w:r w:rsidRPr="005C650F">
        <w:rPr>
          <w:bCs/>
        </w:rPr>
        <w:t>struktūrinių fondų lėšomis finansuotą</w:t>
      </w:r>
      <w:r w:rsidRPr="005C650F">
        <w:t xml:space="preserve"> </w:t>
      </w:r>
      <w:r w:rsidRPr="005C650F">
        <w:rPr>
          <w:bCs/>
        </w:rPr>
        <w:t>projektą Nr. 09.2.1-ESFA-K-728-02-0074</w:t>
      </w:r>
      <w:r w:rsidRPr="005C650F">
        <w:t xml:space="preserve"> </w:t>
      </w:r>
      <w:r w:rsidRPr="005C650F">
        <w:rPr>
          <w:bCs/>
        </w:rPr>
        <w:t xml:space="preserve">„LEAN modelio diegimas siekiant pagerinti ugdymo kokybę, paskatinti pokyčius ikimokyklinio ugdymo įstaigų veikloje“, visi Įstaigos darbuotojai </w:t>
      </w:r>
      <w:r w:rsidRPr="005C650F">
        <w:rPr>
          <w:color w:val="000000"/>
          <w:lang w:eastAsia="lt-LT"/>
        </w:rPr>
        <w:t xml:space="preserve">susipažino su Lean metodikos diegimo švietimo srityje tikslais, 20 mokytojų dalyvavo Lean metodikos mokymuose. </w:t>
      </w:r>
      <w:r w:rsidRPr="005C650F">
        <w:t xml:space="preserve">9 mokytojai įgijo Lean metodikos taikymo švietimo srityje pažymėjimus. </w:t>
      </w:r>
      <w:r w:rsidRPr="005C650F">
        <w:rPr>
          <w:lang w:eastAsia="lt-LT"/>
        </w:rPr>
        <w:t xml:space="preserve">Lean modelio diegimas paskatino tobulinti vadybinius procesus, sutaupyti laiko sprendžiant problemas, stebėti ir tobulinti sąlygas vaikų pasiekimų gerinimui. </w:t>
      </w:r>
      <w:r w:rsidRPr="005C650F">
        <w:rPr>
          <w:color w:val="000000"/>
          <w:lang w:eastAsia="lt-LT"/>
        </w:rPr>
        <w:t xml:space="preserve">Stebimi ugdymosi sąlygų rodikliai, ugdytinių ir mokytojų emocinė savijauta </w:t>
      </w:r>
      <w:r w:rsidR="00595F5B">
        <w:rPr>
          <w:color w:val="000000"/>
          <w:lang w:eastAsia="lt-LT"/>
        </w:rPr>
        <w:t>Į</w:t>
      </w:r>
      <w:r w:rsidRPr="005C650F">
        <w:rPr>
          <w:color w:val="000000"/>
          <w:lang w:eastAsia="lt-LT"/>
        </w:rPr>
        <w:t xml:space="preserve">staigoje, pasitenkinimas darbu. Sistemingas rodiklių aptarimas padėjo visiems mokytojams įsitraukti į ugdytinių pasiekimų ir Įstaigos veiklos rezultatų vertinimą. </w:t>
      </w:r>
    </w:p>
    <w:p w:rsidR="00D10711" w:rsidRDefault="00FC1D50" w:rsidP="00FC1D50">
      <w:pPr>
        <w:snapToGrid w:val="0"/>
        <w:ind w:firstLine="573"/>
        <w:jc w:val="both"/>
        <w:rPr>
          <w:lang w:eastAsia="lt-LT"/>
        </w:rPr>
      </w:pPr>
      <w:r w:rsidRPr="005C650F">
        <w:rPr>
          <w:color w:val="000000"/>
          <w:lang w:eastAsia="lt-LT"/>
        </w:rPr>
        <w:lastRenderedPageBreak/>
        <w:t>Skatinant mokytojų lyderystę, buvo organizuoti</w:t>
      </w:r>
      <w:r w:rsidRPr="005C650F">
        <w:rPr>
          <w:lang w:eastAsia="lt-LT"/>
        </w:rPr>
        <w:t xml:space="preserve"> patirties sklaidos Įstaigoje renginiai. Pranešimus skaitė, metodines priemones pristatė 7 mokytojai. 2 mokytojai skaitė pranešimus Klaipėdos miesto metodinės sklaidos renginiuose, 4 mokytojai pranešimus skaitė  respublikiniuose renginiuose. 2022 m. lapkričio 24 d. buvo organizuota metodinė diena „Po Nykštuko kepure“ Klaipėdos miesto ir respublikos mokytojams. Įstaiga įsitraukė į 4 ugdymo įstaigų projektus, skirtus Klaipėdos miesto 770 </w:t>
      </w:r>
      <w:r w:rsidR="00D10711">
        <w:rPr>
          <w:lang w:eastAsia="lt-LT"/>
        </w:rPr>
        <w:t xml:space="preserve">metų </w:t>
      </w:r>
      <w:r w:rsidRPr="005C650F">
        <w:rPr>
          <w:lang w:eastAsia="lt-LT"/>
        </w:rPr>
        <w:t xml:space="preserve">jubiliejui. Per metus buvo organizuotos 9 parodos, 9 renginiai Įstaigos bendruomenei. Mokytojai aktyviai dalyvavo kitų įstaigų renginiuose: įsitraukta į 15 respublikinių, 4 tarptautinius projektus, dalyvauta 21 parodoje. 2022 m. mokytojai kryptingai tobulino kvalifikaciją – 50 </w:t>
      </w:r>
      <w:r w:rsidRPr="005C650F">
        <w:t xml:space="preserve">% </w:t>
      </w:r>
      <w:r w:rsidRPr="005C650F">
        <w:rPr>
          <w:lang w:eastAsia="lt-LT"/>
        </w:rPr>
        <w:t>mokytojų kvalifikaciją tobulino daugiau nei 30 valandų per metus</w:t>
      </w:r>
      <w:r w:rsidR="00D10711">
        <w:rPr>
          <w:lang w:eastAsia="lt-LT"/>
        </w:rPr>
        <w:t xml:space="preserve">. </w:t>
      </w:r>
    </w:p>
    <w:p w:rsidR="00FC1D50" w:rsidRPr="005C650F" w:rsidRDefault="00FC1D50" w:rsidP="00FC1D50">
      <w:pPr>
        <w:snapToGrid w:val="0"/>
        <w:ind w:firstLine="573"/>
        <w:jc w:val="both"/>
        <w:rPr>
          <w:lang w:eastAsia="lt-LT"/>
        </w:rPr>
      </w:pPr>
      <w:r w:rsidRPr="005C650F">
        <w:t>Įgyvendinant antrąjį uždavinį – gerinti švietimo pagalbos teikimą įvairių gebėjimų vaikams – buvo atliktas pasiekimų ir pažangos vis</w:t>
      </w:r>
      <w:r w:rsidR="00D10711">
        <w:t>ų</w:t>
      </w:r>
      <w:r w:rsidRPr="005C650F">
        <w:t xml:space="preserve"> amžiaus tarpsn</w:t>
      </w:r>
      <w:r w:rsidR="00D10711">
        <w:t>ių</w:t>
      </w:r>
      <w:r w:rsidRPr="005C650F">
        <w:t xml:space="preserve"> </w:t>
      </w:r>
      <w:r w:rsidR="00D10711">
        <w:t xml:space="preserve">vaikų </w:t>
      </w:r>
      <w:r w:rsidRPr="005C650F">
        <w:t xml:space="preserve">vertinimas. Vertinant priešmokyklinio amžiaus mokinių pažangą pagal atnaujintą Priešmokyklinio ugdymo turinį, konstatuota, kad tik 30 % mokinių pažanga siekia pagrindinį lygį. Aktualu peržiūrėti ikimokyklinio ugdymo programos turinį ir įsivertinti, kaip ji įgyvendinama. Priešmokyklinio ugdymo grupėse </w:t>
      </w:r>
      <w:r w:rsidRPr="005C650F">
        <w:rPr>
          <w:lang w:eastAsia="lt-LT"/>
        </w:rPr>
        <w:t>vykdoma socialinio emocinio ugdymo programa „Zipio draugai“, vienoje ikimokyklinio ugdymo grupėje – „Kimochi“. Siektina, kad socialinio emocinio ugdymo programos būtų vykdomos visose ikimokyklinio ugdymo grupėse.</w:t>
      </w:r>
    </w:p>
    <w:p w:rsidR="00FC1D50" w:rsidRPr="005C650F" w:rsidRDefault="00FC1D50" w:rsidP="00FC1D50">
      <w:pPr>
        <w:ind w:firstLine="573"/>
        <w:contextualSpacing/>
        <w:jc w:val="both"/>
      </w:pPr>
      <w:r w:rsidRPr="005C650F">
        <w:t xml:space="preserve">Logopedo pagalba teikiama 30 ugdytinių. </w:t>
      </w:r>
      <w:r w:rsidRPr="005C650F">
        <w:rPr>
          <w:lang w:eastAsia="lt-LT"/>
        </w:rPr>
        <w:t xml:space="preserve">15 ugdytinių buvo pritaikytos ikimokyklinio ugdymo programos arba parengtos individualios ugdymosi programos. 9 ugdytiniams Vaiko gerovės komisijos sprendimu organizuoti individualūs fizinio ugdymo užsiėmimai. Įstaigoje mokosi 3 kitakalbiai ugdytiniai, 2 iš jų atvykę iš Ukrainos. Šiems ugdytiniams parengtos lituanistinio ugdymo programos. Ugdytinių pasiekimai ir teikiamos pagalbos efektyvumas analizuoti Mokytojų tarybos, Vaiko gerovės komisijos posėdžiuose. </w:t>
      </w:r>
      <w:r w:rsidRPr="005C650F">
        <w:t>Didesnio tėvų įsitraukimo į pasiekimų vertinimą</w:t>
      </w:r>
      <w:r w:rsidRPr="005C650F">
        <w:rPr>
          <w:lang w:eastAsia="lt-LT"/>
        </w:rPr>
        <w:t xml:space="preserve"> </w:t>
      </w:r>
      <w:r w:rsidRPr="005C650F">
        <w:t>pasiekta</w:t>
      </w:r>
      <w:r w:rsidR="007238B3">
        <w:t>,</w:t>
      </w:r>
      <w:r w:rsidRPr="005C650F">
        <w:rPr>
          <w:lang w:eastAsia="lt-LT"/>
        </w:rPr>
        <w:t xml:space="preserve"> rengiant </w:t>
      </w:r>
      <w:r w:rsidRPr="005C650F">
        <w:t xml:space="preserve">individualius pokalbius bei naudojant elektroninio dienyno įrankius. </w:t>
      </w:r>
    </w:p>
    <w:p w:rsidR="00FC1D50" w:rsidRPr="005C650F" w:rsidRDefault="00FC1D50" w:rsidP="00FC1D50">
      <w:pPr>
        <w:ind w:firstLine="573"/>
        <w:contextualSpacing/>
        <w:jc w:val="both"/>
        <w:rPr>
          <w:color w:val="000000"/>
          <w:lang w:eastAsia="lt-LT"/>
        </w:rPr>
      </w:pPr>
      <w:r w:rsidRPr="005C650F">
        <w:t xml:space="preserve">Ugdytinių pasiekimus pagerino nuoseklus patyriminio ugdymo nuostatų įgyvendinimas. Kiekvieną savaitę vykdomos mokymosi lauke veiklos, plėtojama veikla lauko edukacinėje erdvėje „Nykštuko sodelis“. Įstaiga prisijungė prie užsienio šalių mokymosi lauke iniciatyvos „Outdoor classroom day“. Organizuojamos išvykos į muziejus, bibliotekas, laisvalaikio centrus, sporto aikštynus, mišką. Iš viso organizuota 15 išvykų. </w:t>
      </w:r>
      <w:r w:rsidRPr="005C650F">
        <w:rPr>
          <w:color w:val="000000"/>
          <w:lang w:eastAsia="lt-LT"/>
        </w:rPr>
        <w:t xml:space="preserve">Ugdytiniai ir mokytojai dalyvavo Klaipėdos miesto ikimokyklinių įstaigų vaikų saviraiškos festivalio „Vaidinimų kraitelė“ jubiliejiniuose renginiuose, </w:t>
      </w:r>
      <w:r w:rsidRPr="005C650F">
        <w:t>meniniame kūrybiniame projekte ,,Mano kūrybos pasakėlės“. Siekiant atliepti atnaujintos Priešmokyklinio ugdymo bendrosios programos nuostatas, ikimokyklinio ugdymo turinį, pagerinti ugdytinių pasiekimus,</w:t>
      </w:r>
      <w:r w:rsidR="007238B3">
        <w:t xml:space="preserve"> buvo</w:t>
      </w:r>
      <w:r w:rsidRPr="005C650F">
        <w:t xml:space="preserve"> a</w:t>
      </w:r>
      <w:r w:rsidRPr="005C650F">
        <w:rPr>
          <w:color w:val="000000"/>
          <w:lang w:eastAsia="lt-LT"/>
        </w:rPr>
        <w:t>tnaujintos Įstaigos NVŠ programos.</w:t>
      </w:r>
    </w:p>
    <w:p w:rsidR="00FC1D50" w:rsidRPr="005C650F" w:rsidRDefault="00FC1D50" w:rsidP="0026072E">
      <w:pPr>
        <w:ind w:firstLine="573"/>
        <w:jc w:val="both"/>
        <w:rPr>
          <w:lang w:eastAsia="lt-LT"/>
        </w:rPr>
      </w:pPr>
      <w:r w:rsidRPr="005C650F">
        <w:t>Įgyvendinant trečiąjį uždavinį –</w:t>
      </w:r>
      <w:r w:rsidRPr="005C650F">
        <w:rPr>
          <w:lang w:eastAsia="lt-LT"/>
        </w:rPr>
        <w:t xml:space="preserve"> aktyvinti bendradarbiavimą su šeima, socialiniais partneriais – buvo plėtojami bei užmegzti nauji ryšiai, vykdomi projektai, kūrybinės, sporto ir sveikatos stiprinimo iniciatyvos. Įsitraukimas į Nacionalinį sveikatą stiprinančių mokyklų tinklą su</w:t>
      </w:r>
      <w:r w:rsidRPr="005C650F">
        <w:t>telkė bendruomenės pastangas kurti sveikatai palankią aplinką. Vykdoma 2021–2025</w:t>
      </w:r>
      <w:r w:rsidRPr="005C650F">
        <w:rPr>
          <w:lang w:eastAsia="lt-LT"/>
        </w:rPr>
        <w:t xml:space="preserve"> metų sveikatos prevencijos ir stiprinimo programa „Augu sveikas su Nykštuku“ pagerino</w:t>
      </w:r>
      <w:r w:rsidRPr="005C650F">
        <w:t xml:space="preserve"> ugdytinių sveikos gyvensenos įgūdžius, ugdė vartojimo kultūrą, paskatino mokytojus dalintis veiklos patirtimi. </w:t>
      </w:r>
      <w:r w:rsidRPr="005C650F">
        <w:rPr>
          <w:lang w:eastAsia="lt-LT"/>
        </w:rPr>
        <w:t xml:space="preserve">Parengti 2 gerosios patirties sklaidos pranešimai. </w:t>
      </w:r>
      <w:r w:rsidRPr="005C650F">
        <w:t xml:space="preserve">Rudenį organizuotas pirmasis ugdytinių, tėvų, darbuotojų žygis pėsčiomis pajūriu „Nykštuko žingsniamaršis 2022“. Sporto rėmimo fondui teiktas fizinio aktyvumo skatinimo projektas „Mes už sportuojančius vaikus“. Įstaiga trejus metus įsitraukusi į Lietuvos futbolo federacijos projektą „Futboliukas“. Aktyviai dalyvaujama respublikos ikimokyklinio ugdymo įstaigų sambūrio „Po Nykštuko kepure“ veikloje. Siekiant stiprinti ryšius su šeima ir spręsti aktualius ugdymo klausimus, buvo bendradarbiaujama su Klaipėdos pedagoginės psichologinės tarnybos specialistais. Mokytojai ir tėvai išklausė 5 šios tarnybos paskaitas. </w:t>
      </w:r>
      <w:r w:rsidRPr="005C650F">
        <w:rPr>
          <w:color w:val="000000"/>
          <w:lang w:eastAsia="lt-LT"/>
        </w:rPr>
        <w:t xml:space="preserve">Iš viso organizuoti 25 nuotoliniai ir kontaktiniai tėvų susirinkimai, tėvų tarybos posėdžiai, grupių tėvų susirinkimai. Informacija tėvams teikiama individualiai kontaktiniu būdu, elektroniniame dienyne, Įstaigos tinklalapyje. </w:t>
      </w:r>
    </w:p>
    <w:p w:rsidR="00FC1D50" w:rsidRPr="005C650F" w:rsidRDefault="00FC1D50" w:rsidP="00FC1D50">
      <w:pPr>
        <w:ind w:firstLine="573"/>
        <w:contextualSpacing/>
        <w:jc w:val="both"/>
      </w:pPr>
      <w:r w:rsidRPr="005C650F">
        <w:t xml:space="preserve">Siekiant Strateginio plano antro tikslo – </w:t>
      </w:r>
      <w:r w:rsidRPr="005C650F">
        <w:rPr>
          <w:bCs/>
          <w:lang w:eastAsia="lt-LT"/>
        </w:rPr>
        <w:t>atnaujinti ugdymo priemones ir aplinką, siekiant užtikrinti higienos normų reikalavimus,</w:t>
      </w:r>
      <w:r w:rsidRPr="005C650F">
        <w:t xml:space="preserve"> – Įstaigos veikla buvo orientuojama į patalpų būklės atnaujinimą, pritaikymą karštajam metų sezonui, šiuolaikinių ugdymo(si) priemonių įsigijimą. </w:t>
      </w:r>
      <w:r w:rsidRPr="005C650F">
        <w:lastRenderedPageBreak/>
        <w:t xml:space="preserve">Tikslui pasiekti buvo vykdomas uždavinys – pagerinti ugdymo paslaugų teikimą ir </w:t>
      </w:r>
      <w:r w:rsidR="00595F5B">
        <w:t>Į</w:t>
      </w:r>
      <w:r w:rsidRPr="005C650F">
        <w:t xml:space="preserve">staigos patrauklumą, atnaujinus lauko ir vidaus erdves. Įgyvendinant šį uždavinį, lauke įrengtos trys pavėsinės, visos grupės aprūpintos dėžėmis smėlio žaislų laikymui, pastatytas naujas sūpynių įrenginys. Atnaujintos priemonės teatrinio ugdymo programos įgyvendinimui: pagaminta širmų, pasiūtos užuolaidos uždangai scenoje, įsigyta </w:t>
      </w:r>
      <w:r w:rsidR="00595F5B">
        <w:t>Į</w:t>
      </w:r>
      <w:r w:rsidRPr="005C650F">
        <w:t xml:space="preserve">staigos atributikos. Nupirkta naujų kompiuterių, kitų informacinių technologijų priemonių. Ugdymosi bei darbo aplinkos gerinimas užtikrino sąlygas kokybiškam ikimokyklinio ir priešmokyklinio ugdymo paslaugų teikimui, ugdytinių saviraiškai, sveikatos stiprinimui, paskatino mokytojų kvalifikacijos augimą, padidino </w:t>
      </w:r>
      <w:r w:rsidR="00595F5B">
        <w:t>Į</w:t>
      </w:r>
      <w:r w:rsidRPr="005C650F">
        <w:t>staigos patrauklumą.</w:t>
      </w:r>
    </w:p>
    <w:p w:rsidR="00FC1D50" w:rsidRPr="005C650F" w:rsidRDefault="00FC1D50" w:rsidP="00FC1D50">
      <w:pPr>
        <w:spacing w:line="276" w:lineRule="auto"/>
        <w:ind w:firstLine="573"/>
        <w:contextualSpacing/>
        <w:jc w:val="both"/>
      </w:pPr>
      <w:r w:rsidRPr="005C650F">
        <w:t>2022 m. Įstaigos finansinė situacija:</w:t>
      </w:r>
    </w:p>
    <w:tbl>
      <w:tblPr>
        <w:tblStyle w:val="Lentelstinklelis"/>
        <w:tblW w:w="0" w:type="auto"/>
        <w:tblInd w:w="108" w:type="dxa"/>
        <w:tblLayout w:type="fixed"/>
        <w:tblLook w:val="04A0" w:firstRow="1" w:lastRow="0" w:firstColumn="1" w:lastColumn="0" w:noHBand="0" w:noVBand="1"/>
      </w:tblPr>
      <w:tblGrid>
        <w:gridCol w:w="2504"/>
        <w:gridCol w:w="1470"/>
        <w:gridCol w:w="1271"/>
        <w:gridCol w:w="1734"/>
        <w:gridCol w:w="2767"/>
      </w:tblGrid>
      <w:tr w:rsidR="00FC1D50" w:rsidRPr="005C650F" w:rsidTr="00A66806">
        <w:tc>
          <w:tcPr>
            <w:tcW w:w="2504" w:type="dxa"/>
            <w:vMerge w:val="restart"/>
            <w:tcBorders>
              <w:top w:val="single" w:sz="4" w:space="0" w:color="auto"/>
              <w:left w:val="single" w:sz="4" w:space="0" w:color="auto"/>
              <w:bottom w:val="single" w:sz="4" w:space="0" w:color="auto"/>
              <w:right w:val="single" w:sz="4" w:space="0" w:color="auto"/>
            </w:tcBorders>
            <w:hideMark/>
          </w:tcPr>
          <w:p w:rsidR="00FC1D50" w:rsidRPr="005C650F" w:rsidRDefault="00FC1D50" w:rsidP="00DF0569">
            <w:pPr>
              <w:jc w:val="center"/>
            </w:pPr>
            <w:r w:rsidRPr="005C650F">
              <w:t>Finansavimo šaltinis</w:t>
            </w:r>
          </w:p>
        </w:tc>
        <w:tc>
          <w:tcPr>
            <w:tcW w:w="4475" w:type="dxa"/>
            <w:gridSpan w:val="3"/>
            <w:tcBorders>
              <w:top w:val="single" w:sz="4" w:space="0" w:color="auto"/>
              <w:left w:val="single" w:sz="4" w:space="0" w:color="auto"/>
              <w:bottom w:val="single" w:sz="4" w:space="0" w:color="auto"/>
              <w:right w:val="single" w:sz="4" w:space="0" w:color="auto"/>
            </w:tcBorders>
            <w:hideMark/>
          </w:tcPr>
          <w:p w:rsidR="00FC1D50" w:rsidRPr="005C650F" w:rsidRDefault="00FC1D50" w:rsidP="00DF0569">
            <w:pPr>
              <w:jc w:val="center"/>
            </w:pPr>
            <w:r w:rsidRPr="005C650F">
              <w:t>Lėšos (tūkst. eurų)</w:t>
            </w:r>
          </w:p>
        </w:tc>
        <w:tc>
          <w:tcPr>
            <w:tcW w:w="2767" w:type="dxa"/>
            <w:vMerge w:val="restart"/>
            <w:tcBorders>
              <w:top w:val="single" w:sz="4" w:space="0" w:color="auto"/>
              <w:left w:val="single" w:sz="4" w:space="0" w:color="auto"/>
              <w:bottom w:val="single" w:sz="4" w:space="0" w:color="auto"/>
              <w:right w:val="single" w:sz="4" w:space="0" w:color="auto"/>
            </w:tcBorders>
          </w:tcPr>
          <w:p w:rsidR="00FC1D50" w:rsidRPr="005C650F" w:rsidRDefault="00FC1D50" w:rsidP="00DF0569">
            <w:pPr>
              <w:jc w:val="both"/>
            </w:pPr>
            <w:r w:rsidRPr="005C650F">
              <w:t>Pastabos</w:t>
            </w:r>
          </w:p>
          <w:p w:rsidR="00FC1D50" w:rsidRPr="005C650F" w:rsidRDefault="00FC1D50" w:rsidP="00DF0569">
            <w:pPr>
              <w:jc w:val="center"/>
            </w:pPr>
          </w:p>
        </w:tc>
      </w:tr>
      <w:tr w:rsidR="00FC1D50" w:rsidRPr="005C650F" w:rsidTr="00A66806">
        <w:trPr>
          <w:trHeight w:val="548"/>
        </w:trPr>
        <w:tc>
          <w:tcPr>
            <w:tcW w:w="2504" w:type="dxa"/>
            <w:vMerge/>
            <w:tcBorders>
              <w:top w:val="single" w:sz="4" w:space="0" w:color="auto"/>
              <w:left w:val="single" w:sz="4" w:space="0" w:color="auto"/>
              <w:bottom w:val="single" w:sz="4" w:space="0" w:color="auto"/>
              <w:right w:val="single" w:sz="4" w:space="0" w:color="auto"/>
            </w:tcBorders>
            <w:vAlign w:val="center"/>
            <w:hideMark/>
          </w:tcPr>
          <w:p w:rsidR="00FC1D50" w:rsidRPr="005C650F" w:rsidRDefault="00FC1D50" w:rsidP="00DF0569"/>
        </w:tc>
        <w:tc>
          <w:tcPr>
            <w:tcW w:w="1470" w:type="dxa"/>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Planas (patikslintas)</w:t>
            </w:r>
          </w:p>
        </w:tc>
        <w:tc>
          <w:tcPr>
            <w:tcW w:w="1271" w:type="dxa"/>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Panaudota lėšų</w:t>
            </w:r>
          </w:p>
        </w:tc>
        <w:tc>
          <w:tcPr>
            <w:tcW w:w="1734" w:type="dxa"/>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Įvykdymas (%)</w:t>
            </w:r>
          </w:p>
        </w:tc>
        <w:tc>
          <w:tcPr>
            <w:tcW w:w="2767" w:type="dxa"/>
            <w:vMerge/>
            <w:tcBorders>
              <w:top w:val="single" w:sz="4" w:space="0" w:color="auto"/>
              <w:left w:val="single" w:sz="4" w:space="0" w:color="auto"/>
              <w:bottom w:val="single" w:sz="4" w:space="0" w:color="auto"/>
              <w:right w:val="single" w:sz="4" w:space="0" w:color="auto"/>
            </w:tcBorders>
            <w:vAlign w:val="center"/>
            <w:hideMark/>
          </w:tcPr>
          <w:p w:rsidR="00FC1D50" w:rsidRPr="005C650F" w:rsidRDefault="00FC1D50" w:rsidP="00DF0569"/>
        </w:tc>
      </w:tr>
      <w:tr w:rsidR="00FC1D50" w:rsidRPr="005C650F" w:rsidTr="00A66806">
        <w:trPr>
          <w:trHeight w:val="415"/>
        </w:trPr>
        <w:tc>
          <w:tcPr>
            <w:tcW w:w="2504" w:type="dxa"/>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Savivaldybės biudžetas (SB)</w:t>
            </w:r>
          </w:p>
        </w:tc>
        <w:tc>
          <w:tcPr>
            <w:tcW w:w="1470"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560200</w:t>
            </w:r>
          </w:p>
        </w:tc>
        <w:tc>
          <w:tcPr>
            <w:tcW w:w="1271"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547999</w:t>
            </w:r>
          </w:p>
        </w:tc>
        <w:tc>
          <w:tcPr>
            <w:tcW w:w="1734"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97</w:t>
            </w:r>
            <w:r w:rsidR="00636464">
              <w:t>,</w:t>
            </w:r>
            <w:r w:rsidRPr="005C650F">
              <w:t>82 %</w:t>
            </w:r>
          </w:p>
        </w:tc>
        <w:tc>
          <w:tcPr>
            <w:tcW w:w="2767" w:type="dxa"/>
            <w:tcBorders>
              <w:top w:val="single" w:sz="4" w:space="0" w:color="auto"/>
              <w:left w:val="single" w:sz="4" w:space="0" w:color="auto"/>
              <w:bottom w:val="single" w:sz="4" w:space="0" w:color="auto"/>
              <w:right w:val="single" w:sz="4" w:space="0" w:color="auto"/>
            </w:tcBorders>
          </w:tcPr>
          <w:p w:rsidR="00FC1D50" w:rsidRPr="005C650F" w:rsidRDefault="00636464" w:rsidP="00DF0569">
            <w:r>
              <w:t>Lėšos (</w:t>
            </w:r>
            <w:r w:rsidRPr="005C650F">
              <w:t>12201</w:t>
            </w:r>
            <w:r>
              <w:t xml:space="preserve"> Eur) nebuvo panaudotos dėl darbuotojų l</w:t>
            </w:r>
            <w:r w:rsidR="00FC1D50" w:rsidRPr="005C650F">
              <w:t xml:space="preserve">igos, </w:t>
            </w:r>
            <w:r>
              <w:t xml:space="preserve">mažiau reikėjo pinigų </w:t>
            </w:r>
            <w:r w:rsidR="00FC1D50" w:rsidRPr="005C650F">
              <w:t>išeitinė</w:t>
            </w:r>
            <w:r>
              <w:t>m</w:t>
            </w:r>
            <w:r w:rsidR="00FC1D50" w:rsidRPr="005C650F">
              <w:t>s</w:t>
            </w:r>
            <w:r w:rsidR="00DC23EA">
              <w:t xml:space="preserve"> kompensacijoms ir </w:t>
            </w:r>
            <w:r w:rsidR="00FC1D50" w:rsidRPr="005C650F">
              <w:t xml:space="preserve">kt. </w:t>
            </w:r>
          </w:p>
        </w:tc>
      </w:tr>
      <w:tr w:rsidR="00FC1D50" w:rsidRPr="005C650F" w:rsidTr="00A66806">
        <w:tc>
          <w:tcPr>
            <w:tcW w:w="2504" w:type="dxa"/>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330612</w:t>
            </w:r>
          </w:p>
        </w:tc>
        <w:tc>
          <w:tcPr>
            <w:tcW w:w="1271"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330612</w:t>
            </w:r>
          </w:p>
        </w:tc>
        <w:tc>
          <w:tcPr>
            <w:tcW w:w="1734"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100 %</w:t>
            </w:r>
          </w:p>
        </w:tc>
        <w:tc>
          <w:tcPr>
            <w:tcW w:w="2767" w:type="dxa"/>
            <w:tcBorders>
              <w:top w:val="single" w:sz="4" w:space="0" w:color="auto"/>
              <w:left w:val="single" w:sz="4" w:space="0" w:color="auto"/>
              <w:bottom w:val="single" w:sz="4" w:space="0" w:color="auto"/>
              <w:right w:val="single" w:sz="4" w:space="0" w:color="auto"/>
            </w:tcBorders>
          </w:tcPr>
          <w:p w:rsidR="00FC1D50" w:rsidRPr="005C650F" w:rsidRDefault="00FC1D50" w:rsidP="00DF0569"/>
        </w:tc>
      </w:tr>
      <w:tr w:rsidR="00FC1D50" w:rsidRPr="005C650F" w:rsidTr="00A66806">
        <w:tc>
          <w:tcPr>
            <w:tcW w:w="2504" w:type="dxa"/>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Mokyklos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109000</w:t>
            </w:r>
          </w:p>
        </w:tc>
        <w:tc>
          <w:tcPr>
            <w:tcW w:w="1271"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110896</w:t>
            </w:r>
          </w:p>
        </w:tc>
        <w:tc>
          <w:tcPr>
            <w:tcW w:w="1734"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101</w:t>
            </w:r>
            <w:r w:rsidR="00636464">
              <w:t>,</w:t>
            </w:r>
            <w:r w:rsidRPr="005C650F">
              <w:t>74 %</w:t>
            </w:r>
          </w:p>
        </w:tc>
        <w:tc>
          <w:tcPr>
            <w:tcW w:w="2767" w:type="dxa"/>
            <w:tcBorders>
              <w:top w:val="single" w:sz="4" w:space="0" w:color="auto"/>
              <w:left w:val="single" w:sz="4" w:space="0" w:color="auto"/>
              <w:bottom w:val="single" w:sz="4" w:space="0" w:color="auto"/>
              <w:right w:val="single" w:sz="4" w:space="0" w:color="auto"/>
            </w:tcBorders>
          </w:tcPr>
          <w:p w:rsidR="00FC1D50" w:rsidRPr="005C650F" w:rsidRDefault="00FC1D50" w:rsidP="00DF0569"/>
        </w:tc>
      </w:tr>
      <w:tr w:rsidR="00FC1D50" w:rsidRPr="005C650F" w:rsidTr="00A66806">
        <w:trPr>
          <w:trHeight w:val="216"/>
        </w:trPr>
        <w:tc>
          <w:tcPr>
            <w:tcW w:w="2504" w:type="dxa"/>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Pajamų išlaidos (SP)</w:t>
            </w:r>
          </w:p>
        </w:tc>
        <w:tc>
          <w:tcPr>
            <w:tcW w:w="1470"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w:t>
            </w:r>
          </w:p>
        </w:tc>
        <w:tc>
          <w:tcPr>
            <w:tcW w:w="1271"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90852</w:t>
            </w:r>
          </w:p>
        </w:tc>
        <w:tc>
          <w:tcPr>
            <w:tcW w:w="1734" w:type="dxa"/>
            <w:tcBorders>
              <w:top w:val="single" w:sz="4" w:space="0" w:color="auto"/>
              <w:left w:val="single" w:sz="4" w:space="0" w:color="auto"/>
              <w:bottom w:val="single" w:sz="4" w:space="0" w:color="auto"/>
              <w:right w:val="single" w:sz="4" w:space="0" w:color="auto"/>
            </w:tcBorders>
          </w:tcPr>
          <w:p w:rsidR="00FC1D50" w:rsidRPr="005C650F" w:rsidRDefault="00FC1D50" w:rsidP="00DF0569"/>
        </w:tc>
        <w:tc>
          <w:tcPr>
            <w:tcW w:w="2767" w:type="dxa"/>
            <w:tcBorders>
              <w:top w:val="single" w:sz="4" w:space="0" w:color="auto"/>
              <w:left w:val="single" w:sz="4" w:space="0" w:color="auto"/>
              <w:bottom w:val="single" w:sz="4" w:space="0" w:color="auto"/>
              <w:right w:val="single" w:sz="4" w:space="0" w:color="auto"/>
            </w:tcBorders>
          </w:tcPr>
          <w:p w:rsidR="00FC1D50" w:rsidRPr="005C650F" w:rsidRDefault="00FC1D50" w:rsidP="00DF0569"/>
        </w:tc>
      </w:tr>
      <w:tr w:rsidR="00FC1D50" w:rsidRPr="005C650F" w:rsidTr="00A66806">
        <w:trPr>
          <w:trHeight w:val="125"/>
        </w:trPr>
        <w:tc>
          <w:tcPr>
            <w:tcW w:w="2504" w:type="dxa"/>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w:t>
            </w:r>
          </w:p>
        </w:tc>
        <w:tc>
          <w:tcPr>
            <w:tcW w:w="1271"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w:t>
            </w:r>
          </w:p>
        </w:tc>
        <w:tc>
          <w:tcPr>
            <w:tcW w:w="1734"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w:t>
            </w:r>
          </w:p>
        </w:tc>
        <w:tc>
          <w:tcPr>
            <w:tcW w:w="2767" w:type="dxa"/>
            <w:tcBorders>
              <w:top w:val="single" w:sz="4" w:space="0" w:color="auto"/>
              <w:left w:val="single" w:sz="4" w:space="0" w:color="auto"/>
              <w:bottom w:val="single" w:sz="4" w:space="0" w:color="auto"/>
              <w:right w:val="single" w:sz="4" w:space="0" w:color="auto"/>
            </w:tcBorders>
          </w:tcPr>
          <w:p w:rsidR="00FC1D50" w:rsidRPr="005C650F" w:rsidRDefault="00FC1D50" w:rsidP="00DF0569"/>
        </w:tc>
      </w:tr>
      <w:tr w:rsidR="00FC1D50" w:rsidRPr="005C650F" w:rsidTr="00A66806">
        <w:tc>
          <w:tcPr>
            <w:tcW w:w="2504" w:type="dxa"/>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7416</w:t>
            </w:r>
          </w:p>
        </w:tc>
        <w:tc>
          <w:tcPr>
            <w:tcW w:w="1271"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726</w:t>
            </w:r>
          </w:p>
        </w:tc>
        <w:tc>
          <w:tcPr>
            <w:tcW w:w="1734"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9,78 %</w:t>
            </w:r>
          </w:p>
        </w:tc>
        <w:tc>
          <w:tcPr>
            <w:tcW w:w="2767" w:type="dxa"/>
            <w:tcBorders>
              <w:top w:val="single" w:sz="4" w:space="0" w:color="auto"/>
              <w:left w:val="single" w:sz="4" w:space="0" w:color="auto"/>
              <w:bottom w:val="single" w:sz="4" w:space="0" w:color="auto"/>
              <w:right w:val="single" w:sz="4" w:space="0" w:color="auto"/>
            </w:tcBorders>
          </w:tcPr>
          <w:p w:rsidR="00FC1D50" w:rsidRPr="005C650F" w:rsidRDefault="00FC1D50" w:rsidP="00DF0569"/>
        </w:tc>
      </w:tr>
      <w:tr w:rsidR="00FC1D50" w:rsidRPr="005C650F" w:rsidTr="00A66806">
        <w:trPr>
          <w:trHeight w:val="235"/>
        </w:trPr>
        <w:tc>
          <w:tcPr>
            <w:tcW w:w="2504" w:type="dxa"/>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Iš viso</w:t>
            </w:r>
          </w:p>
        </w:tc>
        <w:tc>
          <w:tcPr>
            <w:tcW w:w="1470"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1007228</w:t>
            </w:r>
          </w:p>
        </w:tc>
        <w:tc>
          <w:tcPr>
            <w:tcW w:w="1271"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990233</w:t>
            </w:r>
          </w:p>
        </w:tc>
        <w:tc>
          <w:tcPr>
            <w:tcW w:w="1734" w:type="dxa"/>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98</w:t>
            </w:r>
            <w:r w:rsidR="00636464">
              <w:t>,</w:t>
            </w:r>
            <w:r w:rsidRPr="005C650F">
              <w:t>31 %</w:t>
            </w:r>
          </w:p>
        </w:tc>
        <w:tc>
          <w:tcPr>
            <w:tcW w:w="2767" w:type="dxa"/>
            <w:tcBorders>
              <w:top w:val="single" w:sz="4" w:space="0" w:color="auto"/>
              <w:left w:val="single" w:sz="4" w:space="0" w:color="auto"/>
              <w:bottom w:val="single" w:sz="4" w:space="0" w:color="auto"/>
              <w:right w:val="single" w:sz="4" w:space="0" w:color="auto"/>
            </w:tcBorders>
          </w:tcPr>
          <w:p w:rsidR="00FC1D50" w:rsidRPr="005C650F" w:rsidRDefault="00FC1D50" w:rsidP="00DF0569"/>
        </w:tc>
      </w:tr>
      <w:tr w:rsidR="00FC1D50" w:rsidRPr="005C650F" w:rsidTr="00A66806">
        <w:tc>
          <w:tcPr>
            <w:tcW w:w="5245" w:type="dxa"/>
            <w:gridSpan w:val="3"/>
            <w:tcBorders>
              <w:top w:val="single" w:sz="4" w:space="0" w:color="auto"/>
              <w:left w:val="single" w:sz="4" w:space="0" w:color="auto"/>
              <w:bottom w:val="single" w:sz="4" w:space="0" w:color="auto"/>
              <w:right w:val="single" w:sz="4" w:space="0" w:color="auto"/>
            </w:tcBorders>
            <w:hideMark/>
          </w:tcPr>
          <w:p w:rsidR="00FC1D50" w:rsidRPr="005C650F" w:rsidRDefault="00FC1D50" w:rsidP="00DF0569">
            <w:r w:rsidRPr="005C650F">
              <w:t xml:space="preserve">Kreditinis įsiskolinimas (pagal visus finansavimo šaltinius) 2023 m. sausio 1 d. </w:t>
            </w:r>
          </w:p>
        </w:tc>
        <w:tc>
          <w:tcPr>
            <w:tcW w:w="4501" w:type="dxa"/>
            <w:gridSpan w:val="2"/>
            <w:tcBorders>
              <w:top w:val="single" w:sz="4" w:space="0" w:color="auto"/>
              <w:left w:val="single" w:sz="4" w:space="0" w:color="auto"/>
              <w:bottom w:val="single" w:sz="4" w:space="0" w:color="auto"/>
              <w:right w:val="single" w:sz="4" w:space="0" w:color="auto"/>
            </w:tcBorders>
          </w:tcPr>
          <w:p w:rsidR="00FC1D50" w:rsidRPr="005C650F" w:rsidRDefault="00FC1D50" w:rsidP="00DF0569">
            <w:r w:rsidRPr="005C650F">
              <w:t>167</w:t>
            </w:r>
            <w:r w:rsidR="00636464">
              <w:t>,</w:t>
            </w:r>
            <w:r w:rsidRPr="005C650F">
              <w:t>75</w:t>
            </w:r>
            <w:r w:rsidR="00636464">
              <w:t xml:space="preserve"> Eur</w:t>
            </w:r>
            <w:r w:rsidR="00A66806">
              <w:t xml:space="preserve"> (per vėlai gautos sąskaitos už paslaugas) </w:t>
            </w:r>
          </w:p>
        </w:tc>
      </w:tr>
    </w:tbl>
    <w:p w:rsidR="00FC1D50" w:rsidRPr="005C650F" w:rsidRDefault="00FC1D50" w:rsidP="0026072E">
      <w:pPr>
        <w:tabs>
          <w:tab w:val="left" w:pos="284"/>
          <w:tab w:val="left" w:pos="426"/>
        </w:tabs>
        <w:ind w:firstLine="709"/>
        <w:jc w:val="both"/>
      </w:pPr>
      <w:r w:rsidRPr="005C650F">
        <w:t xml:space="preserve">Įstaigoje atlikti patikrinimai: Švietimo skyriaus vedėjo pavedimu atlikta mokinių nelaimingų atsitikimų Įstaigoje analizė. Pažeidimų nenustatyta; Nacionalinio visuomenės sveikatos centro prie Sveikatos apsaugos ministerijos Klaipėdos departamento atlikto patikrinimo metu fiksuota, kad lauko takų danga nelygi, yra traumų rizika, nuo pastato fasado byra tinkas (patikrinimo aktas Nr. (3-12 15.3.2.Mr)PA-5219). Dėl lėšų poreikio nustatytiems pažeidimams pašalinti kreiptasi į Klaipėdos miesto savivaldybės administraciją (toliau – Savivaldybė); Valstybinės maisto ir veterinarijos tarnybos Klaipėdos departamento patikrinimo metu nustatyti pažeidimai dėl suskilusių, nelygių virtuvės grindų (aktas Nr. 37VMĮP-1836). Dėl lėšų poreikio kreiptasi į Savivaldybę; Savivaldybės </w:t>
      </w:r>
      <w:r w:rsidR="00A66806">
        <w:t>C</w:t>
      </w:r>
      <w:r w:rsidRPr="005C650F">
        <w:t>entralizuoto vidaus audito skyriaus vedėjo pavedimu atliktas paramos panaudojimo Įstaigoje vertinimas. Vidaus kontrolė, vykdant paramos panaudojimą, vertinama labai gerai.</w:t>
      </w:r>
    </w:p>
    <w:p w:rsidR="00FC1D50" w:rsidRPr="005C650F" w:rsidRDefault="00FC1D50" w:rsidP="00FC1D50">
      <w:pPr>
        <w:tabs>
          <w:tab w:val="left" w:pos="284"/>
          <w:tab w:val="left" w:pos="426"/>
        </w:tabs>
        <w:ind w:firstLine="567"/>
        <w:jc w:val="both"/>
      </w:pPr>
      <w:r w:rsidRPr="005C650F">
        <w:t>2022 m. Įstaigoje liko neišspręstos tokios vidaus ir išorės faktorių sąlygotos problemos:</w:t>
      </w:r>
    </w:p>
    <w:p w:rsidR="00FC1D50" w:rsidRPr="0026072E" w:rsidRDefault="00FC1D50" w:rsidP="0026072E">
      <w:pPr>
        <w:tabs>
          <w:tab w:val="left" w:pos="284"/>
          <w:tab w:val="left" w:pos="426"/>
        </w:tabs>
        <w:ind w:firstLine="567"/>
        <w:jc w:val="both"/>
        <w:rPr>
          <w:lang w:eastAsia="lt-LT"/>
        </w:rPr>
      </w:pPr>
      <w:r w:rsidRPr="005C650F">
        <w:t>1</w:t>
      </w:r>
      <w:r w:rsidR="0026072E">
        <w:t>)</w:t>
      </w:r>
      <w:r w:rsidRPr="005C650F">
        <w:rPr>
          <w:lang w:eastAsia="lt-LT"/>
        </w:rPr>
        <w:t xml:space="preserve"> </w:t>
      </w:r>
      <w:r w:rsidR="0026072E">
        <w:rPr>
          <w:lang w:eastAsia="lt-LT"/>
        </w:rPr>
        <w:t>n</w:t>
      </w:r>
      <w:r w:rsidRPr="005C650F">
        <w:rPr>
          <w:lang w:eastAsia="lt-LT"/>
        </w:rPr>
        <w:t>esaugi danga Įstaigos teritorijoje, krintantis tinkas nuo fasado kelia grėsmę vaikų saugumui.</w:t>
      </w:r>
      <w:r w:rsidR="0026072E">
        <w:rPr>
          <w:lang w:eastAsia="lt-LT"/>
        </w:rPr>
        <w:t xml:space="preserve"> </w:t>
      </w:r>
      <w:r w:rsidRPr="005C650F">
        <w:rPr>
          <w:lang w:eastAsia="lt-LT"/>
        </w:rPr>
        <w:t>2</w:t>
      </w:r>
      <w:r w:rsidR="0026072E">
        <w:rPr>
          <w:lang w:eastAsia="lt-LT"/>
        </w:rPr>
        <w:t>)</w:t>
      </w:r>
      <w:r w:rsidRPr="005C650F">
        <w:rPr>
          <w:lang w:eastAsia="lt-LT"/>
        </w:rPr>
        <w:t xml:space="preserve"> </w:t>
      </w:r>
      <w:r w:rsidR="0026072E">
        <w:rPr>
          <w:lang w:eastAsia="lt-LT"/>
        </w:rPr>
        <w:t>i</w:t>
      </w:r>
      <w:r w:rsidRPr="005C650F">
        <w:rPr>
          <w:lang w:eastAsia="lt-LT"/>
        </w:rPr>
        <w:t>šliekant poreikiui organizuoti virtualius posėdžius, mokymus, tėvų susirinkimus</w:t>
      </w:r>
      <w:r w:rsidR="00A66806">
        <w:rPr>
          <w:lang w:eastAsia="lt-LT"/>
        </w:rPr>
        <w:t>,</w:t>
      </w:r>
      <w:r w:rsidRPr="005C650F">
        <w:rPr>
          <w:lang w:eastAsia="lt-LT"/>
        </w:rPr>
        <w:t xml:space="preserve"> aktualu atnaujinti turimą techniką bei užtikrinti kokybiškas interneto prieigas.</w:t>
      </w:r>
      <w:r w:rsidR="0026072E">
        <w:rPr>
          <w:lang w:eastAsia="lt-LT"/>
        </w:rPr>
        <w:t xml:space="preserve"> </w:t>
      </w:r>
      <w:r w:rsidRPr="005C650F">
        <w:rPr>
          <w:lang w:eastAsia="lt-LT"/>
        </w:rPr>
        <w:t>3</w:t>
      </w:r>
      <w:r w:rsidR="0026072E">
        <w:rPr>
          <w:lang w:eastAsia="lt-LT"/>
        </w:rPr>
        <w:t>)</w:t>
      </w:r>
      <w:r w:rsidRPr="005C650F">
        <w:rPr>
          <w:lang w:eastAsia="lt-LT"/>
        </w:rPr>
        <w:t xml:space="preserve"> Įstaigoje nėra sporto aikštelės. Yra nefunkcionalių kiemo erdvių. 4</w:t>
      </w:r>
      <w:r w:rsidR="0026072E">
        <w:rPr>
          <w:lang w:eastAsia="lt-LT"/>
        </w:rPr>
        <w:t>)</w:t>
      </w:r>
      <w:r w:rsidRPr="005C650F">
        <w:rPr>
          <w:lang w:eastAsia="lt-LT"/>
        </w:rPr>
        <w:t xml:space="preserve"> </w:t>
      </w:r>
      <w:r w:rsidR="0026072E">
        <w:rPr>
          <w:lang w:eastAsia="lt-LT"/>
        </w:rPr>
        <w:t>u</w:t>
      </w:r>
      <w:r w:rsidRPr="005C650F">
        <w:rPr>
          <w:lang w:eastAsia="lt-LT"/>
        </w:rPr>
        <w:t>žtikrinant saugias sąlygas karštuoju sezonu, reikia įrengti kondicionierius grupių patalpose.</w:t>
      </w:r>
    </w:p>
    <w:p w:rsidR="004C067A" w:rsidRDefault="00FC1D50" w:rsidP="00FC1D50">
      <w:pPr>
        <w:ind w:firstLine="709"/>
        <w:jc w:val="both"/>
      </w:pPr>
      <w:r w:rsidRPr="005C650F">
        <w:t xml:space="preserve">Planuodama 2023 metų veiklą, </w:t>
      </w:r>
      <w:r w:rsidR="00595F5B">
        <w:t>Į</w:t>
      </w:r>
      <w:r w:rsidRPr="005C650F">
        <w:t xml:space="preserve">staigos bendruomenė susitarė prioritetinį dėmesį skirti ugdymo kokybei. Prioritetinio tikslo bus siekiama sudarant sąlygas įvairiai ugdytinių patirčiai, didinant švietimo pagalbos veiksmingumą, kuriant saugią, šiuolaikišką ugdymo(si) aplinką. </w:t>
      </w:r>
    </w:p>
    <w:p w:rsidR="004C067A" w:rsidRDefault="004C067A" w:rsidP="004C067A"/>
    <w:p w:rsidR="00FC1D50" w:rsidRPr="00832CC9" w:rsidRDefault="00FC1D50" w:rsidP="00FC1D50">
      <w:pPr>
        <w:jc w:val="both"/>
      </w:pPr>
      <w:r>
        <w:t>Direktorė</w:t>
      </w:r>
      <w:r>
        <w:tab/>
      </w:r>
      <w:r>
        <w:tab/>
      </w:r>
      <w:r>
        <w:tab/>
      </w:r>
      <w:r>
        <w:tab/>
      </w:r>
      <w:r>
        <w:tab/>
      </w:r>
      <w:r>
        <w:tab/>
        <w:t>Andželika Jasienė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B5154">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751CF"/>
    <w:rsid w:val="0019615E"/>
    <w:rsid w:val="0026072E"/>
    <w:rsid w:val="0034183E"/>
    <w:rsid w:val="004476DD"/>
    <w:rsid w:val="004C067A"/>
    <w:rsid w:val="00595F5B"/>
    <w:rsid w:val="00597EE8"/>
    <w:rsid w:val="005B434A"/>
    <w:rsid w:val="005F495C"/>
    <w:rsid w:val="00616F5A"/>
    <w:rsid w:val="00636464"/>
    <w:rsid w:val="00677042"/>
    <w:rsid w:val="007238B3"/>
    <w:rsid w:val="007B1666"/>
    <w:rsid w:val="00832CC9"/>
    <w:rsid w:val="008354D5"/>
    <w:rsid w:val="008E6E82"/>
    <w:rsid w:val="00972224"/>
    <w:rsid w:val="00A339BB"/>
    <w:rsid w:val="00A66806"/>
    <w:rsid w:val="00AF7D08"/>
    <w:rsid w:val="00B750B6"/>
    <w:rsid w:val="00BB5154"/>
    <w:rsid w:val="00C57681"/>
    <w:rsid w:val="00CA4D3B"/>
    <w:rsid w:val="00D10711"/>
    <w:rsid w:val="00D42B72"/>
    <w:rsid w:val="00D44906"/>
    <w:rsid w:val="00D57F27"/>
    <w:rsid w:val="00DC23EA"/>
    <w:rsid w:val="00DD319C"/>
    <w:rsid w:val="00E33871"/>
    <w:rsid w:val="00E56A73"/>
    <w:rsid w:val="00F1275A"/>
    <w:rsid w:val="00F72A1E"/>
    <w:rsid w:val="00FC1D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7664</Words>
  <Characters>4370</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2023-05-02T11:15:00Z</dcterms:created>
  <dcterms:modified xsi:type="dcterms:W3CDTF">2023-05-04T05:57:00Z</dcterms:modified>
</cp:coreProperties>
</file>